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3F2557">
      <w:pPr>
        <w:spacing w:after="40"/>
        <w:jc w:val="left"/>
      </w:pPr>
      <w:r>
        <w:rPr>
          <w:rFonts w:ascii="Calibri" w:hAnsi="Calibri" w:eastAsia="Calibri" w:cs="Calibri"/>
          <w:b/>
          <w:bCs/>
          <w:color w:val="1A1A2E"/>
          <w:sz w:val="40"/>
          <w:szCs w:val="40"/>
        </w:rPr>
        <w:t>SIXTUS ANAEDUM</w:t>
      </w:r>
    </w:p>
    <w:p w14:paraId="6596665E">
      <w:pPr>
        <w:spacing w:after="120"/>
      </w:pPr>
      <w:r>
        <w:rPr>
          <w:rFonts w:ascii="Calibri" w:hAnsi="Calibri" w:eastAsia="Calibri" w:cs="Calibri"/>
          <w:i/>
          <w:iCs/>
          <w:color w:val="444444"/>
          <w:sz w:val="24"/>
          <w:szCs w:val="24"/>
        </w:rPr>
        <w:t xml:space="preserve">Product Manager </w:t>
      </w:r>
    </w:p>
    <w:p w14:paraId="62E41948">
      <w:pPr>
        <w:pBdr>
          <w:bottom w:val="single" w:color="2E75B6" w:sz="6" w:space="4"/>
        </w:pBdr>
        <w:spacing w:after="200"/>
      </w:pPr>
      <w:r>
        <w:rPr>
          <w:rFonts w:ascii="Calibri" w:hAnsi="Calibri" w:eastAsia="Calibri" w:cs="Calibri"/>
          <w:color w:val="555555"/>
          <w:sz w:val="18"/>
          <w:szCs w:val="18"/>
        </w:rPr>
        <w:t>Lagos, Nigeria  |  bigsizzweb@gmail.com  |  X: @Bigsizz_DeFi  |  Telegram: @Big_sizz</w:t>
      </w:r>
    </w:p>
    <w:p w14:paraId="7186C483">
      <w:pPr>
        <w:pBdr>
          <w:bottom w:val="single" w:color="CCCCCC" w:sz="4" w:space="2"/>
        </w:pBdr>
        <w:spacing w:before="140" w:after="70"/>
      </w:pPr>
      <w:r>
        <w:rPr>
          <w:rFonts w:ascii="Calibri" w:hAnsi="Calibri" w:eastAsia="Calibri" w:cs="Calibri"/>
          <w:b/>
          <w:bCs/>
          <w:color w:val="1A1A2E"/>
          <w:sz w:val="21"/>
          <w:szCs w:val="21"/>
        </w:rPr>
        <w:t>SUMMARY</w:t>
      </w:r>
    </w:p>
    <w:p w14:paraId="0736072C">
      <w:pPr>
        <w:spacing w:after="100"/>
      </w:pPr>
      <w:r>
        <w:rPr>
          <w:rFonts w:hint="eastAsia"/>
        </w:rPr>
        <w:t>Product Manager with hands-on experience leading products from discovery to launch, including user research, problem definition, PRD development, roadmap planning, go-to-market strategy, and success metrics. Experienced in translating user needs into clear product requirements and collaborating across teams to deliver solutions that create measurable value.</w:t>
      </w:r>
      <w:r>
        <w:rPr>
          <w:rFonts w:hint="default"/>
          <w:lang w:val="en-GB"/>
        </w:rPr>
        <w:t xml:space="preserve"> </w:t>
      </w:r>
      <w:r>
        <w:rPr>
          <w:rFonts w:hint="eastAsia"/>
        </w:rPr>
        <w:t xml:space="preserve">Alongside product development, I bring over </w:t>
      </w:r>
      <w:r>
        <w:rPr>
          <w:rFonts w:hint="default"/>
          <w:lang w:val="en-GB"/>
        </w:rPr>
        <w:t xml:space="preserve">2 </w:t>
      </w:r>
      <w:r>
        <w:rPr>
          <w:rFonts w:hint="eastAsia"/>
        </w:rPr>
        <w:t>year</w:t>
      </w:r>
      <w:r>
        <w:rPr>
          <w:rFonts w:hint="default"/>
          <w:lang w:val="en-GB"/>
        </w:rPr>
        <w:t>s</w:t>
      </w:r>
      <w:r>
        <w:rPr>
          <w:rFonts w:hint="eastAsia"/>
        </w:rPr>
        <w:t xml:space="preserve"> of experience operating within live Web3 ecosystems, where I’ve developed a deep understanding of DeFi, user behavior, community dynamics, and trust-driven product design.</w:t>
      </w:r>
      <w:r>
        <w:rPr>
          <w:rFonts w:hint="default"/>
          <w:lang w:val="en-GB"/>
        </w:rPr>
        <w:t xml:space="preserve"> </w:t>
      </w:r>
      <w:bookmarkStart w:id="0" w:name="_GoBack"/>
      <w:bookmarkEnd w:id="0"/>
      <w:r>
        <w:rPr>
          <w:rFonts w:hint="eastAsia"/>
        </w:rPr>
        <w:t>I thrive at the intersection of user empathy, strategic thinking, and execution, leveraging qualitative insights, quantitative data, and business objectives to build products that solve meaningful problems and deliver lasting impact.</w:t>
      </w:r>
    </w:p>
    <w:p w14:paraId="61C53BB9">
      <w:pPr>
        <w:pBdr>
          <w:bottom w:val="single" w:color="CCCCCC" w:sz="4" w:space="2"/>
        </w:pBdr>
        <w:spacing w:before="140" w:after="70"/>
      </w:pPr>
      <w:r>
        <w:rPr>
          <w:rFonts w:ascii="Calibri" w:hAnsi="Calibri" w:eastAsia="Calibri" w:cs="Calibri"/>
          <w:b/>
          <w:bCs/>
          <w:color w:val="1A1A2E"/>
          <w:sz w:val="21"/>
          <w:szCs w:val="21"/>
        </w:rPr>
        <w:t>FEATURED PROJEC</w:t>
      </w:r>
      <w:r>
        <w:rPr>
          <w:rFonts w:cs="Calibri"/>
          <w:b/>
          <w:bCs/>
          <w:color w:val="1A1A2E"/>
          <w:sz w:val="21"/>
          <w:szCs w:val="21"/>
          <w:lang w:val="en-GB"/>
        </w:rPr>
        <w:t>T:</w:t>
      </w:r>
      <w:r>
        <w:rPr>
          <w:rFonts w:ascii="Calibri" w:hAnsi="Calibri" w:eastAsia="Calibri" w:cs="Calibri"/>
          <w:b/>
          <w:bCs/>
          <w:color w:val="1A1A2E"/>
          <w:sz w:val="21"/>
          <w:szCs w:val="21"/>
        </w:rPr>
        <w:t xml:space="preserve"> SPOTWORK</w:t>
      </w:r>
    </w:p>
    <w:p w14:paraId="47EF0A6B">
      <w:pPr>
        <w:spacing w:after="40"/>
      </w:pPr>
      <w:r>
        <w:rPr>
          <w:rFonts w:ascii="Calibri" w:hAnsi="Calibri" w:eastAsia="Calibri" w:cs="Calibri"/>
          <w:b/>
          <w:bCs/>
          <w:sz w:val="20"/>
          <w:szCs w:val="20"/>
        </w:rPr>
        <w:t xml:space="preserve">Product Strategist (GTM &amp; Metrics Lead) </w:t>
      </w:r>
    </w:p>
    <w:p w14:paraId="08F75CC9">
      <w:pPr>
        <w:spacing w:after="80"/>
      </w:pPr>
      <w:r>
        <w:rPr>
          <w:rFonts w:ascii="Calibri" w:hAnsi="Calibri" w:eastAsia="Calibri" w:cs="Calibri"/>
          <w:i/>
          <w:iCs/>
          <w:color w:val="555555"/>
          <w:sz w:val="19"/>
          <w:szCs w:val="19"/>
        </w:rPr>
        <w:t>Workspace discovery &amp; reliability platform solving power/internet outages for Lagos remote workers. Full case study with live demo, PRD, and research available in portfolio.</w:t>
      </w:r>
    </w:p>
    <w:p w14:paraId="0D434F88">
      <w:pPr>
        <w:pStyle w:val="17"/>
        <w:numPr>
          <w:ilvl w:val="0"/>
          <w:numId w:val="1"/>
        </w:numPr>
        <w:spacing w:after="40"/>
      </w:pPr>
      <w:r>
        <w:rPr>
          <w:rFonts w:ascii="Calibri" w:hAnsi="Calibri" w:eastAsia="Calibri" w:cs="Calibri"/>
          <w:sz w:val="19"/>
          <w:szCs w:val="19"/>
        </w:rPr>
        <w:t>Co-led go-to-market strategy and authored the full product metrics &amp; tracking plan: defined the North Star metric (discovery-to-booking conversion, &gt;30% target) and 6 supporting KPIs across 25+ trackable user events</w:t>
      </w:r>
    </w:p>
    <w:p w14:paraId="11A240BD">
      <w:pPr>
        <w:pStyle w:val="17"/>
        <w:numPr>
          <w:ilvl w:val="0"/>
          <w:numId w:val="1"/>
        </w:numPr>
        <w:spacing w:after="40"/>
      </w:pPr>
      <w:r>
        <w:rPr>
          <w:rFonts w:ascii="Calibri" w:hAnsi="Calibri" w:eastAsia="Calibri" w:cs="Calibri"/>
          <w:sz w:val="19"/>
          <w:szCs w:val="19"/>
        </w:rPr>
        <w:t>Wrote the problem statement and persona sections of the PRD, grounded in direct user research</w:t>
      </w:r>
    </w:p>
    <w:p w14:paraId="73C98131">
      <w:pPr>
        <w:pStyle w:val="17"/>
        <w:numPr>
          <w:ilvl w:val="0"/>
          <w:numId w:val="1"/>
        </w:numPr>
        <w:spacing w:after="40"/>
      </w:pPr>
      <w:r>
        <w:rPr>
          <w:rFonts w:ascii="Calibri" w:hAnsi="Calibri" w:eastAsia="Calibri" w:cs="Calibri"/>
          <w:sz w:val="19"/>
          <w:szCs w:val="19"/>
        </w:rPr>
        <w:t>Conducted user discovery interviews; findings directly shaped the product's core trust mechanic</w:t>
      </w:r>
    </w:p>
    <w:p w14:paraId="536E323C">
      <w:pPr>
        <w:pStyle w:val="17"/>
        <w:numPr>
          <w:ilvl w:val="0"/>
          <w:numId w:val="1"/>
        </w:numPr>
        <w:spacing w:after="40"/>
      </w:pPr>
      <w:r>
        <w:rPr>
          <w:rFonts w:ascii="Calibri" w:hAnsi="Calibri" w:eastAsia="Calibri" w:cs="Calibri"/>
          <w:sz w:val="19"/>
          <w:szCs w:val="19"/>
        </w:rPr>
        <w:t xml:space="preserve">Designed the launch sequencing strategy (supply-first, </w:t>
      </w:r>
      <w:r>
        <w:rPr>
          <w:rFonts w:cs="Calibri"/>
          <w:sz w:val="19"/>
          <w:szCs w:val="19"/>
          <w:lang w:val="en-GB"/>
        </w:rPr>
        <w:t>single-neighbourhood</w:t>
      </w:r>
      <w:r>
        <w:rPr>
          <w:rFonts w:ascii="Calibri" w:hAnsi="Calibri" w:eastAsia="Calibri" w:cs="Calibri"/>
          <w:sz w:val="19"/>
          <w:szCs w:val="19"/>
        </w:rPr>
        <w:t xml:space="preserve"> pilot) and operator acquisition playbook for the Yaba, Lagos pilot market</w:t>
      </w:r>
    </w:p>
    <w:p w14:paraId="6A654CB1">
      <w:pPr>
        <w:pBdr>
          <w:bottom w:val="single" w:color="CCCCCC" w:sz="4" w:space="2"/>
        </w:pBdr>
        <w:spacing w:before="140" w:after="70"/>
      </w:pPr>
      <w:r>
        <w:rPr>
          <w:rFonts w:ascii="Calibri" w:hAnsi="Calibri" w:eastAsia="Calibri" w:cs="Calibri"/>
          <w:b/>
          <w:bCs/>
          <w:color w:val="1A1A2E"/>
          <w:sz w:val="21"/>
          <w:szCs w:val="21"/>
        </w:rPr>
        <w:t>PROFESSIONAL EXPERIENCE</w:t>
      </w:r>
    </w:p>
    <w:p w14:paraId="57AADD61">
      <w:pPr>
        <w:tabs>
          <w:tab w:val="right" w:pos="9026"/>
        </w:tabs>
        <w:spacing w:before="100" w:after="30"/>
      </w:pPr>
      <w:r>
        <w:rPr>
          <w:rFonts w:ascii="Calibri" w:hAnsi="Calibri" w:eastAsia="Calibri" w:cs="Calibri"/>
          <w:b/>
          <w:bCs/>
          <w:sz w:val="21"/>
          <w:szCs w:val="21"/>
        </w:rPr>
        <w:t>Community Manager</w:t>
      </w:r>
      <w:r>
        <w:rPr>
          <w:rFonts w:ascii="Calibri" w:hAnsi="Calibri" w:eastAsia="Calibri" w:cs="Calibri"/>
          <w:i/>
          <w:iCs/>
          <w:sz w:val="21"/>
          <w:szCs w:val="21"/>
        </w:rPr>
        <w:t xml:space="preserve">  —  Symmetric Finance (DeFi AMM Protocol)</w:t>
      </w:r>
      <w:r>
        <w:rPr>
          <w:rFonts w:ascii="Calibri" w:hAnsi="Calibri" w:eastAsia="Calibri" w:cs="Calibri"/>
          <w:color w:val="666666"/>
          <w:sz w:val="19"/>
          <w:szCs w:val="19"/>
        </w:rPr>
        <w:tab/>
        <w:t>Jul 2024 – Mar 2025</w:t>
      </w:r>
    </w:p>
    <w:p w14:paraId="239A3B80">
      <w:pPr>
        <w:pStyle w:val="17"/>
        <w:numPr>
          <w:ilvl w:val="0"/>
          <w:numId w:val="1"/>
        </w:numPr>
        <w:spacing w:after="40"/>
      </w:pPr>
      <w:r>
        <w:rPr>
          <w:rFonts w:ascii="Calibri" w:hAnsi="Calibri" w:eastAsia="Calibri" w:cs="Calibri"/>
          <w:sz w:val="19"/>
          <w:szCs w:val="19"/>
        </w:rPr>
        <w:t>Led crisis communications during a critical protocol security incident: planned and delivered 15+ transparent updates within 48 hours, retaining 85%+ of the community vs. a 50–60% industry average</w:t>
      </w:r>
    </w:p>
    <w:p w14:paraId="3DB031CE">
      <w:pPr>
        <w:pStyle w:val="17"/>
        <w:numPr>
          <w:ilvl w:val="0"/>
          <w:numId w:val="1"/>
        </w:numPr>
        <w:spacing w:after="40"/>
      </w:pPr>
      <w:r>
        <w:rPr>
          <w:rFonts w:ascii="Calibri" w:hAnsi="Calibri" w:eastAsia="Calibri" w:cs="Calibri"/>
          <w:sz w:val="19"/>
          <w:szCs w:val="19"/>
        </w:rPr>
        <w:t>Owned end-to-end support across Discord (2,500+ members) and Telegram (1,800+ members), maintaining &lt;2 hour response time and 95% satisfaction</w:t>
      </w:r>
    </w:p>
    <w:p w14:paraId="16AEC021">
      <w:pPr>
        <w:pStyle w:val="17"/>
        <w:numPr>
          <w:ilvl w:val="0"/>
          <w:numId w:val="1"/>
        </w:numPr>
        <w:spacing w:after="40"/>
      </w:pPr>
      <w:r>
        <w:rPr>
          <w:rFonts w:ascii="Calibri" w:hAnsi="Calibri" w:eastAsia="Calibri" w:cs="Calibri"/>
          <w:sz w:val="19"/>
          <w:szCs w:val="19"/>
        </w:rPr>
        <w:t>Designed and shipped 6 educational sessions (AMAs, workshops) reaching 500+ members on DeFi security and liquidity provision</w:t>
      </w:r>
    </w:p>
    <w:p w14:paraId="0D91FAE5">
      <w:pPr>
        <w:pStyle w:val="17"/>
        <w:numPr>
          <w:ilvl w:val="0"/>
          <w:numId w:val="1"/>
        </w:numPr>
        <w:spacing w:after="40"/>
      </w:pPr>
      <w:r>
        <w:rPr>
          <w:rFonts w:ascii="Calibri" w:hAnsi="Calibri" w:eastAsia="Calibri" w:cs="Calibri"/>
          <w:sz w:val="19"/>
          <w:szCs w:val="19"/>
        </w:rPr>
        <w:t>Built and ran a community feedback loop that lifted engagement 40% and retention 30%</w:t>
      </w:r>
    </w:p>
    <w:p w14:paraId="03A93614">
      <w:pPr>
        <w:tabs>
          <w:tab w:val="right" w:pos="9026"/>
        </w:tabs>
        <w:spacing w:before="100" w:after="30"/>
      </w:pPr>
      <w:r>
        <w:rPr>
          <w:rFonts w:ascii="Calibri" w:hAnsi="Calibri" w:eastAsia="Calibri" w:cs="Calibri"/>
          <w:b/>
          <w:bCs/>
          <w:sz w:val="21"/>
          <w:szCs w:val="21"/>
        </w:rPr>
        <w:t>Community Manager</w:t>
      </w:r>
      <w:r>
        <w:rPr>
          <w:rFonts w:ascii="Calibri" w:hAnsi="Calibri" w:eastAsia="Calibri" w:cs="Calibri"/>
          <w:i/>
          <w:iCs/>
          <w:sz w:val="21"/>
          <w:szCs w:val="21"/>
        </w:rPr>
        <w:t xml:space="preserve">  —  Meridian Finance (DeFi Lending Protocol)</w:t>
      </w:r>
      <w:r>
        <w:rPr>
          <w:rFonts w:ascii="Calibri" w:hAnsi="Calibri" w:eastAsia="Calibri" w:cs="Calibri"/>
          <w:color w:val="666666"/>
          <w:sz w:val="19"/>
          <w:szCs w:val="19"/>
        </w:rPr>
        <w:tab/>
        <w:t>Aug 2024 – Nov 2024</w:t>
      </w:r>
    </w:p>
    <w:p w14:paraId="4683D8B7">
      <w:pPr>
        <w:pStyle w:val="17"/>
        <w:numPr>
          <w:ilvl w:val="0"/>
          <w:numId w:val="1"/>
        </w:numPr>
        <w:spacing w:after="40"/>
      </w:pPr>
      <w:r>
        <w:rPr>
          <w:rFonts w:ascii="Calibri" w:hAnsi="Calibri" w:eastAsia="Calibri" w:cs="Calibri"/>
          <w:sz w:val="19"/>
          <w:szCs w:val="19"/>
        </w:rPr>
        <w:t>Identified a rising spam/scam pattern from user complaints and churn signals; researched existing solutions, proposed a custom anti-spam protocol to leadership, and led implementation after approval</w:t>
      </w:r>
    </w:p>
    <w:p w14:paraId="21D9CA87">
      <w:pPr>
        <w:pStyle w:val="17"/>
        <w:numPr>
          <w:ilvl w:val="0"/>
          <w:numId w:val="1"/>
        </w:numPr>
        <w:spacing w:after="40"/>
      </w:pPr>
      <w:r>
        <w:rPr>
          <w:rFonts w:ascii="Calibri" w:hAnsi="Calibri" w:eastAsia="Calibri" w:cs="Calibri"/>
          <w:sz w:val="19"/>
          <w:szCs w:val="19"/>
        </w:rPr>
        <w:t>Tracked before/after metrics on the rollout personally, proving a 95% reduction in malicious activity</w:t>
      </w:r>
    </w:p>
    <w:p w14:paraId="59E074AD">
      <w:pPr>
        <w:pStyle w:val="17"/>
        <w:numPr>
          <w:ilvl w:val="0"/>
          <w:numId w:val="1"/>
        </w:numPr>
        <w:spacing w:after="40"/>
      </w:pPr>
      <w:r>
        <w:rPr>
          <w:rFonts w:ascii="Calibri" w:hAnsi="Calibri" w:eastAsia="Calibri" w:cs="Calibri"/>
          <w:sz w:val="19"/>
          <w:szCs w:val="19"/>
        </w:rPr>
        <w:t>Built and ran monthly reporting across 15+ KPIs (active users, sentiment, retention) to inform team decisions</w:t>
      </w:r>
    </w:p>
    <w:p w14:paraId="2B38AEB2">
      <w:pPr>
        <w:pStyle w:val="17"/>
        <w:numPr>
          <w:ilvl w:val="0"/>
          <w:numId w:val="1"/>
        </w:numPr>
        <w:spacing w:after="40"/>
      </w:pPr>
      <w:r>
        <w:rPr>
          <w:rFonts w:ascii="Calibri" w:hAnsi="Calibri" w:eastAsia="Calibri" w:cs="Calibri"/>
          <w:sz w:val="19"/>
          <w:szCs w:val="19"/>
        </w:rPr>
        <w:t>Coordinated 5+ cross-project partnerships, expanding brand reach by 25%</w:t>
      </w:r>
    </w:p>
    <w:p w14:paraId="0AC0EAFA">
      <w:pPr>
        <w:tabs>
          <w:tab w:val="right" w:pos="9026"/>
        </w:tabs>
        <w:spacing w:before="100" w:after="30"/>
      </w:pPr>
      <w:r>
        <w:rPr>
          <w:rFonts w:ascii="Calibri" w:hAnsi="Calibri" w:eastAsia="Calibri" w:cs="Calibri"/>
          <w:b/>
          <w:bCs/>
          <w:sz w:val="21"/>
          <w:szCs w:val="21"/>
        </w:rPr>
        <w:t>DeFi Content Writer &amp; Social Strategist</w:t>
      </w:r>
      <w:r>
        <w:rPr>
          <w:rFonts w:ascii="Calibri" w:hAnsi="Calibri" w:eastAsia="Calibri" w:cs="Calibri"/>
          <w:i/>
          <w:iCs/>
          <w:sz w:val="21"/>
          <w:szCs w:val="21"/>
        </w:rPr>
        <w:t xml:space="preserve">  —  Freelance — Telos, Avalanche, OpinionsDotFun, Civil War Coin</w:t>
      </w:r>
      <w:r>
        <w:rPr>
          <w:rFonts w:ascii="Calibri" w:hAnsi="Calibri" w:eastAsia="Calibri" w:cs="Calibri"/>
          <w:color w:val="666666"/>
          <w:sz w:val="19"/>
          <w:szCs w:val="19"/>
        </w:rPr>
        <w:tab/>
        <w:t>2024–Present</w:t>
      </w:r>
    </w:p>
    <w:p w14:paraId="0F09CEE1">
      <w:pPr>
        <w:pStyle w:val="17"/>
        <w:numPr>
          <w:ilvl w:val="0"/>
          <w:numId w:val="1"/>
        </w:numPr>
        <w:spacing w:after="40"/>
      </w:pPr>
      <w:r>
        <w:rPr>
          <w:rFonts w:ascii="Calibri" w:hAnsi="Calibri" w:eastAsia="Calibri" w:cs="Calibri"/>
          <w:sz w:val="19"/>
          <w:szCs w:val="19"/>
        </w:rPr>
        <w:t>Produced 50+ research-backed Twitter/X threads (1k–13k+ views); flagship Telos piece reached 13,000+ impressions</w:t>
      </w:r>
    </w:p>
    <w:p w14:paraId="2886601C">
      <w:pPr>
        <w:pStyle w:val="17"/>
        <w:numPr>
          <w:ilvl w:val="0"/>
          <w:numId w:val="1"/>
        </w:numPr>
        <w:spacing w:after="40"/>
      </w:pPr>
      <w:r>
        <w:rPr>
          <w:rFonts w:ascii="Calibri" w:hAnsi="Calibri" w:eastAsia="Calibri" w:cs="Calibri"/>
          <w:sz w:val="19"/>
          <w:szCs w:val="19"/>
        </w:rPr>
        <w:t>Designed gamified content for OpinionsDotFun that lifted user interaction 35% and daily active users 25%</w:t>
      </w:r>
    </w:p>
    <w:p w14:paraId="62D9897A">
      <w:pPr>
        <w:pStyle w:val="17"/>
        <w:numPr>
          <w:ilvl w:val="0"/>
          <w:numId w:val="1"/>
        </w:numPr>
        <w:spacing w:after="40"/>
      </w:pPr>
      <w:r>
        <w:rPr>
          <w:rFonts w:ascii="Calibri" w:hAnsi="Calibri" w:eastAsia="Calibri" w:cs="Calibri"/>
          <w:sz w:val="19"/>
          <w:szCs w:val="19"/>
        </w:rPr>
        <w:t>Managed content calendars and brand voice across X, Discord, Telegram, and Medium for multiple concurrent clients</w:t>
      </w:r>
    </w:p>
    <w:p w14:paraId="2A8447D0">
      <w:pPr>
        <w:tabs>
          <w:tab w:val="right" w:pos="9026"/>
        </w:tabs>
        <w:spacing w:before="100" w:after="30"/>
      </w:pPr>
      <w:r>
        <w:rPr>
          <w:rFonts w:ascii="Calibri" w:hAnsi="Calibri" w:eastAsia="Calibri" w:cs="Calibri"/>
          <w:b/>
          <w:bCs/>
          <w:sz w:val="21"/>
          <w:szCs w:val="21"/>
        </w:rPr>
        <w:t>Community Manager</w:t>
      </w:r>
      <w:r>
        <w:rPr>
          <w:rFonts w:ascii="Calibri" w:hAnsi="Calibri" w:eastAsia="Calibri" w:cs="Calibri"/>
          <w:i/>
          <w:iCs/>
          <w:sz w:val="21"/>
          <w:szCs w:val="21"/>
        </w:rPr>
        <w:t xml:space="preserve">  —  PlayWorld (Web3 Gaming Platform)</w:t>
      </w:r>
      <w:r>
        <w:rPr>
          <w:rFonts w:ascii="Calibri" w:hAnsi="Calibri" w:eastAsia="Calibri" w:cs="Calibri"/>
          <w:color w:val="666666"/>
          <w:sz w:val="19"/>
          <w:szCs w:val="19"/>
        </w:rPr>
        <w:tab/>
        <w:t>2024</w:t>
      </w:r>
    </w:p>
    <w:p w14:paraId="1F866256">
      <w:pPr>
        <w:pStyle w:val="17"/>
        <w:numPr>
          <w:ilvl w:val="0"/>
          <w:numId w:val="1"/>
        </w:numPr>
        <w:spacing w:after="40"/>
      </w:pPr>
      <w:r>
        <w:rPr>
          <w:rFonts w:ascii="Calibri" w:hAnsi="Calibri" w:eastAsia="Calibri" w:cs="Calibri"/>
          <w:sz w:val="19"/>
          <w:szCs w:val="19"/>
        </w:rPr>
        <w:t>Moderated a 3,000+ member Discord server and coordinated launch campaigns driving user acquisition</w:t>
      </w:r>
    </w:p>
    <w:p w14:paraId="2901DA9C">
      <w:pPr>
        <w:pBdr>
          <w:bottom w:val="single" w:color="CCCCCC" w:sz="4" w:space="2"/>
        </w:pBdr>
        <w:spacing w:before="140" w:after="70"/>
      </w:pPr>
      <w:r>
        <w:rPr>
          <w:rFonts w:ascii="Calibri" w:hAnsi="Calibri" w:eastAsia="Calibri" w:cs="Calibri"/>
          <w:b/>
          <w:bCs/>
          <w:color w:val="1A1A2E"/>
          <w:sz w:val="21"/>
          <w:szCs w:val="21"/>
        </w:rPr>
        <w:t>PRODUCT &amp; TECHNICAL SKILLS</w:t>
      </w:r>
    </w:p>
    <w:p w14:paraId="07399212">
      <w:pPr>
        <w:pStyle w:val="17"/>
        <w:numPr>
          <w:ilvl w:val="0"/>
          <w:numId w:val="1"/>
        </w:numPr>
        <w:spacing w:after="40"/>
      </w:pPr>
      <w:r>
        <w:rPr>
          <w:rFonts w:ascii="Calibri" w:hAnsi="Calibri" w:eastAsia="Calibri" w:cs="Calibri"/>
          <w:sz w:val="19"/>
          <w:szCs w:val="19"/>
        </w:rPr>
        <w:t>Product: User discovery &amp; interviewing, PRD writing, GTM strategy, metrics/tracking design, roadmap prioritization, stakeholder communication</w:t>
      </w:r>
    </w:p>
    <w:p w14:paraId="19949317">
      <w:pPr>
        <w:pStyle w:val="17"/>
        <w:numPr>
          <w:ilvl w:val="0"/>
          <w:numId w:val="1"/>
        </w:numPr>
        <w:spacing w:after="40"/>
      </w:pPr>
      <w:r>
        <w:rPr>
          <w:rFonts w:ascii="Calibri" w:hAnsi="Calibri" w:eastAsia="Calibri" w:cs="Calibri"/>
          <w:sz w:val="19"/>
          <w:szCs w:val="19"/>
        </w:rPr>
        <w:t>Tools: Figma, Notion, Trello, Mixpanel/Firebase Analytics, Dune Analytics, DeFiLlama, Google Analytics</w:t>
      </w:r>
    </w:p>
    <w:p w14:paraId="1A1168A0">
      <w:pPr>
        <w:pStyle w:val="17"/>
        <w:numPr>
          <w:ilvl w:val="0"/>
          <w:numId w:val="1"/>
        </w:numPr>
        <w:spacing w:after="40"/>
      </w:pPr>
      <w:r>
        <w:rPr>
          <w:rFonts w:ascii="Calibri" w:hAnsi="Calibri" w:eastAsia="Calibri" w:cs="Calibri"/>
          <w:sz w:val="19"/>
          <w:szCs w:val="19"/>
        </w:rPr>
        <w:t>Web3 domain: AMMs, lending protocols, tokenomics, DAOs, L1/L2 ecosystems — Ethereum, Avalanche, Base, Arbitrum, Polygon</w:t>
      </w:r>
    </w:p>
    <w:p w14:paraId="7B3BB12C">
      <w:pPr>
        <w:spacing w:before="140" w:after="30"/>
      </w:pPr>
      <w:r>
        <w:rPr>
          <w:rFonts w:ascii="Calibri" w:hAnsi="Calibri" w:eastAsia="Calibri" w:cs="Calibri"/>
          <w:b/>
          <w:bCs/>
          <w:sz w:val="19"/>
          <w:szCs w:val="19"/>
        </w:rPr>
        <w:t xml:space="preserve">Certifications: </w:t>
      </w:r>
      <w:r>
        <w:rPr>
          <w:rFonts w:ascii="Calibri" w:hAnsi="Calibri" w:eastAsia="Calibri" w:cs="Calibri"/>
          <w:sz w:val="19"/>
          <w:szCs w:val="19"/>
        </w:rPr>
        <w:t>Product Management — TS Academy  |  Certified July 10, 2026  |  Credential ID: TS2V6KFUBJA2KY</w:t>
      </w:r>
    </w:p>
    <w:p w14:paraId="67CFE0BC">
      <w:pPr>
        <w:spacing w:after="0"/>
      </w:pPr>
      <w:r>
        <w:rPr>
          <w:rFonts w:ascii="Calibri" w:hAnsi="Calibri" w:eastAsia="Calibri" w:cs="Calibri"/>
          <w:b/>
          <w:bCs/>
          <w:sz w:val="19"/>
          <w:szCs w:val="19"/>
        </w:rPr>
        <w:t xml:space="preserve">Languages: </w:t>
      </w:r>
      <w:r>
        <w:rPr>
          <w:rFonts w:ascii="Calibri" w:hAnsi="Calibri" w:eastAsia="Calibri" w:cs="Calibri"/>
          <w:sz w:val="19"/>
          <w:szCs w:val="19"/>
        </w:rPr>
        <w:t>English (Fluent)   |   Available for Remote Work (All Time Zones)</w:t>
      </w:r>
    </w:p>
    <w:sectPr>
      <w:pgSz w:w="12240" w:h="15840"/>
      <w:pgMar w:top="420" w:right="900" w:bottom="420" w:left="900" w:header="708" w:footer="708" w:gutter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SimHei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Courier New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86"/>
    <w:family w:val="swiss"/>
    <w:pitch w:val="default"/>
    <w:sig w:usb0="00000000" w:usb1="00000000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5E967F"/>
    <w:multiLevelType w:val="singleLevel"/>
    <w:tmpl w:val="6A5E967F"/>
    <w:lvl w:ilvl="0" w:tentative="0">
      <w:start w:val="1"/>
      <w:numFmt w:val="bullet"/>
      <w:lvlText w:val="•"/>
      <w:lvlJc w:val="left"/>
      <w:pPr>
        <w:ind w:left="260" w:hanging="20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documentProtection w:enforcement="0"/>
  <w:compat>
    <w:compatSetting w:name="compatibilityMode" w:uri="http://schemas.microsoft.com/office/word" w:val="15"/>
  </w:compat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Calibr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iPriority="99" w:name="endnote reference"/>
    <w:lsdException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Calibri" w:cs="Calibri"/>
      <w:sz w:val="20"/>
      <w:szCs w:val="20"/>
    </w:rPr>
  </w:style>
  <w:style w:type="paragraph" w:styleId="2">
    <w:name w:val="heading 1"/>
    <w:next w:val="1"/>
    <w:qFormat/>
    <w:uiPriority w:val="0"/>
    <w:rPr>
      <w:rFonts w:ascii="Calibri" w:hAnsi="Calibri" w:eastAsia="Calibri" w:cs="Calibri"/>
      <w:color w:val="2E74B5"/>
      <w:sz w:val="32"/>
      <w:szCs w:val="32"/>
    </w:rPr>
  </w:style>
  <w:style w:type="paragraph" w:styleId="3">
    <w:name w:val="heading 2"/>
    <w:next w:val="1"/>
    <w:qFormat/>
    <w:uiPriority w:val="0"/>
    <w:rPr>
      <w:rFonts w:ascii="Calibri" w:hAnsi="Calibri" w:eastAsia="Calibri" w:cs="Calibri"/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rFonts w:ascii="Calibri" w:hAnsi="Calibri" w:eastAsia="Calibri" w:cs="Calibri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="Calibri" w:hAnsi="Calibri" w:eastAsia="Calibri" w:cs="Calibri"/>
      <w:i/>
      <w:iCs/>
      <w:color w:val="2E74B5"/>
      <w:sz w:val="20"/>
      <w:szCs w:val="20"/>
    </w:rPr>
  </w:style>
  <w:style w:type="paragraph" w:styleId="6">
    <w:name w:val="heading 5"/>
    <w:next w:val="1"/>
    <w:qFormat/>
    <w:uiPriority w:val="0"/>
    <w:rPr>
      <w:rFonts w:ascii="Calibri" w:hAnsi="Calibri" w:eastAsia="Calibri" w:cs="Calibri"/>
      <w:color w:val="2E74B5"/>
      <w:sz w:val="20"/>
      <w:szCs w:val="20"/>
    </w:rPr>
  </w:style>
  <w:style w:type="paragraph" w:styleId="7">
    <w:name w:val="heading 6"/>
    <w:next w:val="1"/>
    <w:qFormat/>
    <w:uiPriority w:val="0"/>
    <w:rPr>
      <w:rFonts w:ascii="Calibri" w:hAnsi="Calibri" w:eastAsia="Calibri" w:cs="Calibri"/>
      <w:color w:val="1F4D78"/>
      <w:sz w:val="20"/>
      <w:szCs w:val="20"/>
    </w:rPr>
  </w:style>
  <w:style w:type="character" w:default="1" w:styleId="11">
    <w:name w:val="Default Paragraph Font"/>
    <w:semiHidden/>
    <w:uiPriority w:val="0"/>
  </w:style>
  <w:style w:type="table" w:default="1" w:styleId="1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19"/>
    <w:unhideWhenUsed/>
    <w:uiPriority w:val="99"/>
    <w:pPr>
      <w:spacing w:after="0" w:line="240" w:lineRule="auto"/>
    </w:pPr>
    <w:rPr>
      <w:rFonts w:ascii="Calibri" w:hAnsi="Calibri" w:eastAsia="Calibri" w:cs="Calibri"/>
      <w:sz w:val="20"/>
      <w:szCs w:val="20"/>
    </w:rPr>
  </w:style>
  <w:style w:type="paragraph" w:styleId="9">
    <w:name w:val="footnote text"/>
    <w:link w:val="18"/>
    <w:unhideWhenUsed/>
    <w:uiPriority w:val="99"/>
    <w:pPr>
      <w:spacing w:after="0" w:line="240" w:lineRule="auto"/>
    </w:pPr>
    <w:rPr>
      <w:rFonts w:ascii="Calibri" w:hAnsi="Calibri" w:eastAsia="Calibri" w:cs="Calibri"/>
      <w:sz w:val="20"/>
      <w:szCs w:val="20"/>
    </w:rPr>
  </w:style>
  <w:style w:type="paragraph" w:styleId="10">
    <w:name w:val="Title"/>
    <w:qFormat/>
    <w:uiPriority w:val="0"/>
    <w:rPr>
      <w:rFonts w:ascii="Calibri" w:hAnsi="Calibri" w:eastAsia="Calibri" w:cs="Calibri"/>
      <w:sz w:val="56"/>
      <w:szCs w:val="56"/>
    </w:rPr>
  </w:style>
  <w:style w:type="character" w:styleId="12">
    <w:name w:val="endnote reference"/>
    <w:unhideWhenUsed/>
    <w:uiPriority w:val="99"/>
    <w:rPr>
      <w:vertAlign w:val="superscript"/>
    </w:rPr>
  </w:style>
  <w:style w:type="character" w:styleId="13">
    <w:name w:val="footnote reference"/>
    <w:unhideWhenUsed/>
    <w:uiPriority w:val="99"/>
    <w:rPr>
      <w:vertAlign w:val="superscript"/>
    </w:rPr>
  </w:style>
  <w:style w:type="character" w:styleId="14">
    <w:name w:val="Hyperlink"/>
    <w:unhideWhenUsed/>
    <w:uiPriority w:val="99"/>
    <w:rPr>
      <w:color w:val="0563C1"/>
      <w:u w:val="single"/>
    </w:rPr>
  </w:style>
  <w:style w:type="paragraph" w:customStyle="1" w:styleId="16">
    <w:name w:val="Strong1"/>
    <w:qFormat/>
    <w:uiPriority w:val="0"/>
    <w:rPr>
      <w:rFonts w:ascii="Calibri" w:hAnsi="Calibri" w:eastAsia="Calibri" w:cs="Calibri"/>
      <w:b/>
      <w:bCs/>
      <w:sz w:val="20"/>
      <w:szCs w:val="20"/>
    </w:rPr>
  </w:style>
  <w:style w:type="paragraph" w:customStyle="1" w:styleId="17">
    <w:name w:val="List Paragraph"/>
    <w:qFormat/>
    <w:uiPriority w:val="0"/>
    <w:rPr>
      <w:rFonts w:ascii="Calibri" w:hAnsi="Calibri" w:eastAsia="Calibri" w:cs="Calibri"/>
      <w:sz w:val="20"/>
      <w:szCs w:val="20"/>
    </w:rPr>
  </w:style>
  <w:style w:type="character" w:customStyle="1" w:styleId="18">
    <w:name w:val="Footnote Text Char"/>
    <w:link w:val="9"/>
    <w:unhideWhenUsed/>
    <w:uiPriority w:val="99"/>
    <w:rPr>
      <w:sz w:val="20"/>
      <w:szCs w:val="20"/>
    </w:rPr>
  </w:style>
  <w:style w:type="character" w:customStyle="1" w:styleId="19">
    <w:name w:val="Endnote Text Char"/>
    <w:link w:val="8"/>
    <w:unhideWhenUsed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0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1900-01-00T00:00:00Z</dcterms:created>
  <dc:creator>Un-named</dc:creator>
  <cp:lastModifiedBy>iPhone</cp:lastModifiedBy>
  <dcterms:modified xsi:type="dcterms:W3CDTF">2026-07-20T22:55:02Z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F78C1C436D9EAC3973965E6AFFDAF77B_31</vt:lpwstr>
  </property>
  <property fmtid="{D5CDD505-2E9C-101B-9397-08002B2CF9AE}" pid="3" name="KSOProductBuildVer">
    <vt:lpwstr>3081-26.6.1</vt:lpwstr>
  </property>
</Properties>
</file>